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5FF5" w14:textId="69ECB3EB" w:rsidR="003C4681" w:rsidRDefault="003B18DD" w:rsidP="00746D41">
      <w:pPr>
        <w:pStyle w:val="Listenabsatz"/>
        <w:numPr>
          <w:ilvl w:val="0"/>
          <w:numId w:val="2"/>
        </w:numPr>
      </w:pPr>
      <w:r>
        <w:t>Pseudo-Ausprägungen</w:t>
      </w:r>
    </w:p>
    <w:p w14:paraId="76B06671" w14:textId="503F803F" w:rsidR="003B18DD" w:rsidRDefault="003B18DD">
      <w:r>
        <w:t>Erklärung: Eine Identnummer, die als Platzhalter für eine echte Seriennummer dient. Sie wird im Wareneingang angelegt und bei der Lieferscheinerzeugung am Packtisch durch eine konkrete bzw. echte Seriennummer ersetzt.</w:t>
      </w:r>
    </w:p>
    <w:p w14:paraId="2F27BE70" w14:textId="0F2CF3D6" w:rsidR="003B18DD" w:rsidRDefault="003B18DD">
      <w:r>
        <w:t>Sie hat als Muster [Artikelnummer]-[yyyyMMdd]-[0001].</w:t>
      </w:r>
    </w:p>
    <w:p w14:paraId="4A930EB1" w14:textId="4829BF05" w:rsidR="003B18DD" w:rsidRDefault="003B18DD">
      <w:r>
        <w:t xml:space="preserve">Z.B. </w:t>
      </w:r>
      <w:r w:rsidRPr="003B18DD">
        <w:t>BT0112003-20220223-0001</w:t>
      </w:r>
    </w:p>
    <w:p w14:paraId="6B360441" w14:textId="77777777" w:rsidR="003B18DD" w:rsidRDefault="003B18DD"/>
    <w:p w14:paraId="2648DA3C" w14:textId="5B86F6B3" w:rsidR="003B18DD" w:rsidRDefault="003B18DD" w:rsidP="00746D41">
      <w:pPr>
        <w:pStyle w:val="Listenabsatz"/>
        <w:numPr>
          <w:ilvl w:val="0"/>
          <w:numId w:val="2"/>
        </w:numPr>
      </w:pPr>
      <w:r>
        <w:t>EK-Beleg - &gt; Ausprägungsfenster -&gt; automatische Anlage</w:t>
      </w:r>
    </w:p>
    <w:p w14:paraId="6C91913D" w14:textId="09872BAC" w:rsidR="003B18DD" w:rsidRDefault="00FD765C" w:rsidP="003B18DD">
      <w:r w:rsidRPr="00FD765C">
        <w:rPr>
          <w:noProof/>
        </w:rPr>
        <w:drawing>
          <wp:inline distT="0" distB="0" distL="0" distR="0" wp14:anchorId="21A32DF1" wp14:editId="1F3238DB">
            <wp:extent cx="5760720" cy="3401060"/>
            <wp:effectExtent l="0" t="0" r="0" b="889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2EA72" w14:textId="5085A32F" w:rsidR="003B18DD" w:rsidRDefault="003B18DD" w:rsidP="003B18DD">
      <w:pPr>
        <w:pStyle w:val="Listenabsatz"/>
        <w:numPr>
          <w:ilvl w:val="0"/>
          <w:numId w:val="1"/>
        </w:numPr>
      </w:pPr>
      <w:r>
        <w:t>Wichtig ist hier</w:t>
      </w:r>
      <w:r w:rsidR="00746D41">
        <w:t>,</w:t>
      </w:r>
      <w:r>
        <w:t xml:space="preserve"> darauf zu achten</w:t>
      </w:r>
      <w:r w:rsidR="00817E10">
        <w:t>,</w:t>
      </w:r>
      <w:r>
        <w:t xml:space="preserve"> das korrekte Muster zu hinterlegen, damit diese Artikel später am Packtisch wieder gefunden werden können</w:t>
      </w:r>
    </w:p>
    <w:p w14:paraId="17888385" w14:textId="51BCCB9B" w:rsidR="00FD765C" w:rsidRDefault="00FD765C" w:rsidP="00FD765C"/>
    <w:p w14:paraId="43EAF363" w14:textId="77777777" w:rsidR="00746D41" w:rsidRDefault="00746D41">
      <w:r>
        <w:br w:type="page"/>
      </w:r>
    </w:p>
    <w:p w14:paraId="5C350C9E" w14:textId="0C697BED" w:rsidR="00746D41" w:rsidRDefault="00746D41" w:rsidP="00746D41">
      <w:pPr>
        <w:pStyle w:val="Listenabsatz"/>
        <w:numPr>
          <w:ilvl w:val="0"/>
          <w:numId w:val="2"/>
        </w:numPr>
      </w:pPr>
      <w:r>
        <w:lastRenderedPageBreak/>
        <w:t>Artikelstamm</w:t>
      </w:r>
    </w:p>
    <w:p w14:paraId="24F49B71" w14:textId="352C07AF" w:rsidR="00746D41" w:rsidRDefault="00746D41" w:rsidP="00FD765C">
      <w:r>
        <w:t>Im Artikelstamm sind diese Pseudo-Auspräger aktiv und haben einen positiven Lagerstand von 1.</w:t>
      </w:r>
    </w:p>
    <w:p w14:paraId="2DBA58CC" w14:textId="17B105DD" w:rsidR="00746D41" w:rsidRDefault="00746D41" w:rsidP="00FD765C">
      <w:r w:rsidRPr="00746D41">
        <w:rPr>
          <w:noProof/>
        </w:rPr>
        <w:drawing>
          <wp:inline distT="0" distB="0" distL="0" distR="0" wp14:anchorId="7D3ABEEE" wp14:editId="2AC89C52">
            <wp:extent cx="2728749" cy="3152633"/>
            <wp:effectExtent l="0" t="0" r="0" b="0"/>
            <wp:docPr id="3" name="Grafik 3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isch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3563" cy="318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BEBF3" w14:textId="5537DAC9" w:rsidR="00746D41" w:rsidRDefault="00746D41" w:rsidP="00746D41">
      <w:pPr>
        <w:pStyle w:val="Listenabsatz"/>
        <w:numPr>
          <w:ilvl w:val="0"/>
          <w:numId w:val="2"/>
        </w:numPr>
      </w:pPr>
      <w:r>
        <w:t>VK-Auftrag</w:t>
      </w:r>
    </w:p>
    <w:p w14:paraId="1CDE5B56" w14:textId="4F7E78FD" w:rsidR="00746D41" w:rsidRDefault="00746D41" w:rsidP="00FD765C">
      <w:r w:rsidRPr="00746D41">
        <w:rPr>
          <w:noProof/>
        </w:rPr>
        <w:drawing>
          <wp:inline distT="0" distB="0" distL="0" distR="0" wp14:anchorId="29EBBA7A" wp14:editId="55022CD3">
            <wp:extent cx="5760720" cy="2115185"/>
            <wp:effectExtent l="0" t="0" r="0" b="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44FB0" w14:textId="361472EF" w:rsidR="00746D41" w:rsidRDefault="00746D41" w:rsidP="00FD765C">
      <w:r>
        <w:t xml:space="preserve">Im Auftrag werden KEINE konkreten Seriennummern ausgewählt, sondern wie bisher nur die Anzahl der verkauften Artikel. </w:t>
      </w:r>
    </w:p>
    <w:p w14:paraId="498A1377" w14:textId="70940A96" w:rsidR="00746D41" w:rsidRDefault="00746D41">
      <w:r>
        <w:br w:type="page"/>
      </w:r>
    </w:p>
    <w:p w14:paraId="7A670ED4" w14:textId="77777777" w:rsidR="00746D41" w:rsidRDefault="00746D41" w:rsidP="00FD765C"/>
    <w:p w14:paraId="5CEFAA19" w14:textId="45BAE434" w:rsidR="00746D41" w:rsidRDefault="00746D41" w:rsidP="00746D41">
      <w:pPr>
        <w:pStyle w:val="Listenabsatz"/>
        <w:numPr>
          <w:ilvl w:val="0"/>
          <w:numId w:val="2"/>
        </w:numPr>
      </w:pPr>
      <w:r>
        <w:t>Packtisch</w:t>
      </w:r>
    </w:p>
    <w:p w14:paraId="2DD1773C" w14:textId="5EB0E269" w:rsidR="00746D41" w:rsidRDefault="00746D41" w:rsidP="00746D41">
      <w:r w:rsidRPr="00746D41">
        <w:rPr>
          <w:noProof/>
        </w:rPr>
        <w:drawing>
          <wp:inline distT="0" distB="0" distL="0" distR="0" wp14:anchorId="3D016FBB" wp14:editId="37C3E0CE">
            <wp:extent cx="5760720" cy="3994785"/>
            <wp:effectExtent l="0" t="0" r="0" b="5715"/>
            <wp:docPr id="4" name="Grafik 4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isch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AB8AD" w14:textId="439D8A9B" w:rsidR="00746D41" w:rsidRDefault="00746D41" w:rsidP="00746D41">
      <w:r>
        <w:t>Am Packtisch wird – wie gehabt – für jeden Ausprägeartikel eine Zeile erzeugt, in die die konkrete Serien</w:t>
      </w:r>
      <w:r w:rsidR="00C402B0">
        <w:t>nummer beim Scannen eingetragen wird. Für den Mitarbeiter ändert sich somit gar nichts, außer, dass jetzt jeder Lieferschein über den Web Service erzeugt wird!</w:t>
      </w:r>
    </w:p>
    <w:p w14:paraId="0DDB310E" w14:textId="392AE2E0" w:rsidR="00C402B0" w:rsidRDefault="00C402B0" w:rsidP="00746D41">
      <w:r>
        <w:t>Im Hintergrund passiert allerdings einiges mehr:</w:t>
      </w:r>
    </w:p>
    <w:p w14:paraId="1C6A53B9" w14:textId="64465217" w:rsidR="00C402B0" w:rsidRDefault="00C402B0" w:rsidP="00746D41">
      <w:r>
        <w:t xml:space="preserve">Es gibt eine neue Tabelle </w:t>
      </w:r>
      <w:r w:rsidRPr="00C402B0">
        <w:t>TBDD_PACKTISCH_HISTORY</w:t>
      </w:r>
      <w:r>
        <w:t>. In dieser Tabelle reserviert der Packtisch für einen Auftrag die potentiell notwendigen Pseudo-Auspräger, in dem entsprechend viele Datensätze in der Tabelle angelegt werden. Damit sind diese Pseudo-Auspräger für andere Packtische gesperrt.</w:t>
      </w:r>
    </w:p>
    <w:p w14:paraId="3D4E849D" w14:textId="27F5D5C5" w:rsidR="00C402B0" w:rsidRDefault="00C402B0" w:rsidP="00746D41">
      <w:r>
        <w:t>Nach dem Scannen und vor der Lieferscheinerzeugung werden die gescannten Seriennummern dort eingetragen. Mit diesen Daten wird im Artikelstamm die Pseudo-SN gegen die Echte SN getauscht (t024.c068), damit im Lieferschein dann die echte Seriennummer eingetragen wird.</w:t>
      </w:r>
    </w:p>
    <w:p w14:paraId="1D16A043" w14:textId="26C47EE1" w:rsidR="00C402B0" w:rsidRDefault="00C56CC7" w:rsidP="00746D41">
      <w:r>
        <w:t>Bei der Lieferschein-Übertragung gibt es jetzt eine Neuerung: Wir erzeugen eine XML-Datei und übergeben diese dem Web Service, um zukünftig keine Probleme mehr mit großen Aufträgen zu haben.</w:t>
      </w:r>
    </w:p>
    <w:p w14:paraId="5B444871" w14:textId="58A670A2" w:rsidR="00C56CC7" w:rsidRDefault="00C56CC7" w:rsidP="00746D41">
      <w:r>
        <w:t xml:space="preserve">Nach der Lieferscheinübertragung werden die reservierten Datensätze jetzt mit einem Status „Used“ versehen, und unbenutzte Datensätze, z.B. bei Teillieferungen, werden aus der Tabelle entfernt, um die </w:t>
      </w:r>
      <w:r w:rsidR="004F629A">
        <w:t>R</w:t>
      </w:r>
      <w:r>
        <w:t xml:space="preserve">eservierung dieser </w:t>
      </w:r>
      <w:r w:rsidR="004F629A">
        <w:t>Pseudo-Auspräger wieder aufzuheben.</w:t>
      </w:r>
    </w:p>
    <w:sectPr w:rsidR="00C56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B588D"/>
    <w:multiLevelType w:val="hybridMultilevel"/>
    <w:tmpl w:val="854891B0"/>
    <w:lvl w:ilvl="0" w:tplc="FF26F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E1915"/>
    <w:multiLevelType w:val="hybridMultilevel"/>
    <w:tmpl w:val="FFACF4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883280">
    <w:abstractNumId w:val="0"/>
  </w:num>
  <w:num w:numId="2" w16cid:durableId="1379667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DD"/>
    <w:rsid w:val="003B18DD"/>
    <w:rsid w:val="003C4681"/>
    <w:rsid w:val="004F629A"/>
    <w:rsid w:val="00746D41"/>
    <w:rsid w:val="00817E10"/>
    <w:rsid w:val="00C402B0"/>
    <w:rsid w:val="00C56CC7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1A30"/>
  <w15:chartTrackingRefBased/>
  <w15:docId w15:val="{A813294E-D122-4431-A8F6-F022C12B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DD-RDS</dc:creator>
  <cp:keywords/>
  <dc:description/>
  <cp:lastModifiedBy>Digital Data - Jonathan Jenne</cp:lastModifiedBy>
  <cp:revision>2</cp:revision>
  <dcterms:created xsi:type="dcterms:W3CDTF">2022-02-23T13:58:00Z</dcterms:created>
  <dcterms:modified xsi:type="dcterms:W3CDTF">2023-06-14T07:35:00Z</dcterms:modified>
</cp:coreProperties>
</file>